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AF29B4" w:rsidRPr="00A27B1C" w:rsidTr="00AF29B4">
        <w:trPr>
          <w:jc w:val="right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9B4" w:rsidRPr="00A27B1C" w:rsidRDefault="00AF29B4" w:rsidP="00AF29B4">
            <w:pPr>
              <w:jc w:val="center"/>
            </w:pPr>
            <w:r w:rsidRPr="00A27B1C">
              <w:t>УТВЕРЖДЕН</w:t>
            </w:r>
          </w:p>
          <w:p w:rsidR="00AF29B4" w:rsidRPr="00A27B1C" w:rsidRDefault="00AF29B4" w:rsidP="00AF29B4">
            <w:pPr>
              <w:jc w:val="center"/>
            </w:pPr>
            <w:r w:rsidRPr="00A27B1C">
              <w:t>постановлением Администрации</w:t>
            </w:r>
          </w:p>
          <w:p w:rsidR="00AF29B4" w:rsidRPr="00A27B1C" w:rsidRDefault="00921949" w:rsidP="00AF29B4">
            <w:pPr>
              <w:jc w:val="center"/>
            </w:pPr>
            <w:r>
              <w:t xml:space="preserve">муниципального </w:t>
            </w:r>
            <w:r w:rsidR="00AF29B4" w:rsidRPr="00A27B1C">
              <w:t>округа Навашинский</w:t>
            </w:r>
          </w:p>
          <w:p w:rsidR="00AF29B4" w:rsidRDefault="00AF29B4" w:rsidP="00AF29B4">
            <w:pPr>
              <w:jc w:val="center"/>
            </w:pPr>
            <w:r w:rsidRPr="00A27B1C">
              <w:t xml:space="preserve">от </w:t>
            </w:r>
            <w:r>
              <w:t>___</w:t>
            </w:r>
            <w:r w:rsidR="001F3597" w:rsidRPr="001F3597">
              <w:rPr>
                <w:u w:val="single"/>
              </w:rPr>
              <w:t>15.01.2026</w:t>
            </w:r>
            <w:r>
              <w:t xml:space="preserve">_ </w:t>
            </w:r>
            <w:r w:rsidRPr="00A27B1C">
              <w:t>№</w:t>
            </w:r>
            <w:r>
              <w:t xml:space="preserve"> _</w:t>
            </w:r>
            <w:r w:rsidR="001F3597" w:rsidRPr="001F3597">
              <w:rPr>
                <w:u w:val="single"/>
              </w:rPr>
              <w:t>14</w:t>
            </w:r>
            <w:r>
              <w:t>____</w:t>
            </w:r>
          </w:p>
          <w:p w:rsidR="001F3597" w:rsidRDefault="001F3597" w:rsidP="001F3597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1F3597">
              <w:rPr>
                <w:i/>
                <w:sz w:val="22"/>
                <w:szCs w:val="22"/>
              </w:rPr>
              <w:t>(в редакции постановления Администрации муниципального округа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F3597">
              <w:rPr>
                <w:i/>
                <w:sz w:val="22"/>
                <w:szCs w:val="22"/>
              </w:rPr>
              <w:t>Навашинский</w:t>
            </w:r>
            <w:proofErr w:type="gramEnd"/>
          </w:p>
          <w:p w:rsidR="001F3597" w:rsidRPr="001F3597" w:rsidRDefault="001F3597" w:rsidP="001F3597">
            <w:pPr>
              <w:jc w:val="center"/>
              <w:rPr>
                <w:i/>
                <w:sz w:val="22"/>
                <w:szCs w:val="22"/>
              </w:rPr>
            </w:pPr>
            <w:r w:rsidRPr="001F3597">
              <w:rPr>
                <w:i/>
                <w:sz w:val="22"/>
                <w:szCs w:val="22"/>
              </w:rPr>
              <w:t>от 06.05.2026 №365)</w:t>
            </w:r>
          </w:p>
          <w:p w:rsidR="001F3597" w:rsidRPr="002170AF" w:rsidRDefault="001F3597" w:rsidP="00AF29B4">
            <w:pPr>
              <w:jc w:val="center"/>
              <w:rPr>
                <w:u w:val="single"/>
              </w:rPr>
            </w:pPr>
          </w:p>
        </w:tc>
      </w:tr>
    </w:tbl>
    <w:p w:rsidR="00AF29B4" w:rsidRDefault="00AF29B4" w:rsidP="00AF29B4">
      <w:pPr>
        <w:jc w:val="center"/>
        <w:rPr>
          <w:b/>
          <w:sz w:val="28"/>
          <w:szCs w:val="28"/>
        </w:rPr>
      </w:pPr>
    </w:p>
    <w:p w:rsidR="00AF29B4" w:rsidRPr="004E3F46" w:rsidRDefault="00AF29B4" w:rsidP="00AF29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F46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:rsidR="00AF29B4" w:rsidRPr="00A606C5" w:rsidRDefault="00AF29B4" w:rsidP="00AF29B4">
      <w:pPr>
        <w:jc w:val="center"/>
        <w:rPr>
          <w:b/>
          <w:sz w:val="28"/>
          <w:szCs w:val="28"/>
        </w:rPr>
      </w:pPr>
      <w:r w:rsidRPr="004E3F46">
        <w:rPr>
          <w:b/>
          <w:sz w:val="28"/>
          <w:szCs w:val="28"/>
        </w:rPr>
        <w:t xml:space="preserve">реализации муниципальной программы </w:t>
      </w:r>
      <w:r w:rsidRPr="00A606C5">
        <w:rPr>
          <w:b/>
          <w:sz w:val="28"/>
          <w:szCs w:val="28"/>
        </w:rPr>
        <w:t>«Повышение эффективности бюджетных расходов</w:t>
      </w:r>
    </w:p>
    <w:p w:rsidR="00AF29B4" w:rsidRPr="00C612CC" w:rsidRDefault="002F419C" w:rsidP="00AF29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AF29B4" w:rsidRPr="00A606C5">
        <w:rPr>
          <w:b/>
          <w:sz w:val="28"/>
          <w:szCs w:val="28"/>
        </w:rPr>
        <w:t>ого округа Навашинский на 20</w:t>
      </w:r>
      <w:r w:rsidR="00AF29B4">
        <w:rPr>
          <w:b/>
          <w:sz w:val="28"/>
          <w:szCs w:val="28"/>
        </w:rPr>
        <w:t>23</w:t>
      </w:r>
      <w:r w:rsidR="00AF29B4" w:rsidRPr="00A606C5">
        <w:rPr>
          <w:b/>
          <w:sz w:val="28"/>
          <w:szCs w:val="28"/>
        </w:rPr>
        <w:t>-202</w:t>
      </w:r>
      <w:r w:rsidR="00AF29B4">
        <w:rPr>
          <w:b/>
          <w:sz w:val="28"/>
          <w:szCs w:val="28"/>
        </w:rPr>
        <w:t>8</w:t>
      </w:r>
      <w:r w:rsidR="00AF29B4" w:rsidRPr="00A606C5">
        <w:rPr>
          <w:b/>
          <w:sz w:val="28"/>
          <w:szCs w:val="28"/>
        </w:rPr>
        <w:t xml:space="preserve"> год</w:t>
      </w:r>
      <w:r w:rsidR="00AF29B4">
        <w:rPr>
          <w:b/>
          <w:sz w:val="28"/>
          <w:szCs w:val="28"/>
        </w:rPr>
        <w:t>ы</w:t>
      </w:r>
      <w:r w:rsidR="00AF29B4" w:rsidRPr="00A606C5">
        <w:rPr>
          <w:b/>
          <w:sz w:val="28"/>
          <w:szCs w:val="28"/>
        </w:rPr>
        <w:t>»</w:t>
      </w:r>
      <w:r w:rsidR="00AF29B4">
        <w:rPr>
          <w:b/>
          <w:sz w:val="28"/>
          <w:szCs w:val="28"/>
        </w:rPr>
        <w:t xml:space="preserve"> </w:t>
      </w:r>
      <w:r w:rsidR="00AF29B4" w:rsidRPr="00C612CC">
        <w:rPr>
          <w:b/>
          <w:sz w:val="28"/>
          <w:szCs w:val="28"/>
        </w:rPr>
        <w:t>на 20</w:t>
      </w:r>
      <w:r w:rsidR="00AF29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AF29B4" w:rsidRPr="00C612CC">
        <w:rPr>
          <w:b/>
          <w:sz w:val="28"/>
          <w:szCs w:val="28"/>
        </w:rPr>
        <w:t xml:space="preserve"> год</w:t>
      </w:r>
    </w:p>
    <w:p w:rsidR="00AF29B4" w:rsidRPr="00F476EB" w:rsidRDefault="00AF29B4" w:rsidP="00AF2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69" w:type="dxa"/>
        <w:tblInd w:w="62" w:type="dxa"/>
        <w:tblLayout w:type="fixed"/>
        <w:tblCellMar>
          <w:top w:w="68" w:type="dxa"/>
          <w:left w:w="62" w:type="dxa"/>
          <w:bottom w:w="6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3"/>
        <w:gridCol w:w="2014"/>
        <w:gridCol w:w="1305"/>
        <w:gridCol w:w="1368"/>
        <w:gridCol w:w="2126"/>
        <w:gridCol w:w="1560"/>
        <w:gridCol w:w="992"/>
        <w:gridCol w:w="1134"/>
        <w:gridCol w:w="1210"/>
      </w:tblGrid>
      <w:tr w:rsidR="00AF29B4" w:rsidRPr="00F476EB" w:rsidTr="00AF29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4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очередной финансовый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AF29B4" w:rsidRPr="00F476EB" w:rsidTr="00AF29B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D9777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9B4" w:rsidRPr="00F476EB" w:rsidTr="00AF29B4">
        <w:trPr>
          <w:trHeight w:val="1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63EB6" w:rsidRDefault="00AF29B4" w:rsidP="002F419C">
            <w:r w:rsidRPr="00F63EB6">
              <w:t>Муниципальная программа «Повышение эффективности бюджетных расходов</w:t>
            </w:r>
            <w:r>
              <w:t xml:space="preserve"> </w:t>
            </w:r>
            <w:r w:rsidR="002F419C">
              <w:t>муниципальн</w:t>
            </w:r>
            <w:r w:rsidRPr="00F63EB6">
              <w:t>ого округа Навашинский на 20</w:t>
            </w:r>
            <w:r>
              <w:t>23</w:t>
            </w:r>
            <w:r w:rsidRPr="00F63EB6">
              <w:t>-202</w:t>
            </w:r>
            <w:r>
              <w:t>8</w:t>
            </w:r>
            <w:r w:rsidRPr="00F63EB6">
              <w:t xml:space="preserve"> год</w:t>
            </w:r>
            <w:r>
              <w:t>ы</w:t>
            </w:r>
            <w:r w:rsidRPr="00F63EB6"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 Навашинский (далее – Управление финансов)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 w:rsidR="002F419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>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lastRenderedPageBreak/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Pr="00F476EB" w:rsidRDefault="001F3597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1A2AAA" wp14:editId="33E37B8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199350</wp:posOffset>
                      </wp:positionV>
                      <wp:extent cx="1339215" cy="0"/>
                      <wp:effectExtent l="0" t="0" r="1333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3pt;margin-top:15.7pt;width:105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бъем </w: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долга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округа Навашинский будет находиться на экономически </w:t>
            </w:r>
            <w:r w:rsidR="00DE1D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8AB2EE" wp14:editId="54FF224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-51580</wp:posOffset>
                      </wp:positionV>
                      <wp:extent cx="1339046" cy="0"/>
                      <wp:effectExtent l="0" t="0" r="1397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0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3.5pt;margin-top:-4.05pt;width:105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kUTA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"/>
                  </w:pict>
                </mc:Fallback>
              </mc:AlternateConten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t>безопасном уровне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2A182C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 xml:space="preserve"> муниципального долга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реализация муниципальных программ </w:t>
            </w:r>
            <w:r w:rsidR="0092194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округа, Субъекты бюджетного планирования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сформирован в программном формате с учетом планируемых результатов по муниципальным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оценка эффективности реализации 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в соответствии с утвержденным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сводного годового доклада о ходе реализации и оценке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программных расходов (в том числе на </w:t>
            </w:r>
            <w:r w:rsidRPr="0057592B">
              <w:rPr>
                <w:rFonts w:ascii="Times New Roman" w:hAnsi="Times New Roman"/>
                <w:sz w:val="24"/>
                <w:szCs w:val="24"/>
              </w:rPr>
              <w:t>осуществление бюджетных инвестиций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в общем объеме расходов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округа, Субъекты бюджетного планирования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A690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роведение мониторинга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t>Отдел экономики и развития 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ежегодной оценки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реализации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 xml:space="preserve"> 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lastRenderedPageBreak/>
              <w:t xml:space="preserve">Отдел экономики и развития </w:t>
            </w:r>
            <w:r w:rsidRPr="00E46863">
              <w:lastRenderedPageBreak/>
              <w:t>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="001F35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42656" wp14:editId="17CF91D4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-44450</wp:posOffset>
                      </wp:positionV>
                      <wp:extent cx="1338580" cy="0"/>
                      <wp:effectExtent l="0" t="0" r="1397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30.85pt;margin-top:-3.5pt;width:10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YN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uI+RJDWMqP28u93dtz/bL7t7tPvUPsCyu9vdtl/bH+339qH9hvq+b422CYRn&#10;cmF85XQjr/Slou8tkioriVzxwP96qwE09hHRkxC/sRqyL5vXisEZcuNUaOKmMLWHhPagTZjV9jQr&#10;vnGIwsf47Gw8HMN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"/>
                  </w:pict>
                </mc:Fallback>
              </mc:AlternateConten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lastRenderedPageBreak/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lastRenderedPageBreak/>
              <w:t>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6B593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>. «Развитие информационной системы управления муниципальными финансами»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24">
              <w:rPr>
                <w:rFonts w:ascii="Times New Roman" w:hAnsi="Times New Roman" w:cs="Times New Roman"/>
                <w:sz w:val="24"/>
                <w:szCs w:val="24"/>
              </w:rPr>
              <w:t>Осуществление бюджетного процесса с использованием автоматизированных систем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735658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3.1.</w:t>
            </w:r>
          </w:p>
          <w:p w:rsidR="00AF29B4" w:rsidRPr="0012402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024">
              <w:rPr>
                <w:rFonts w:ascii="Times New Roman" w:hAnsi="Times New Roman" w:cs="Times New Roman"/>
                <w:sz w:val="24"/>
                <w:szCs w:val="24"/>
              </w:rPr>
              <w:t>Вовлечение участников бюджетного процесса, а также муниципальных бюджетных и автономных учреждений, в электронный документооборот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t>январь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r w:rsidRPr="00A206F3">
              <w:rPr>
                <w:b/>
              </w:rPr>
              <w:t>Основное мероприятие</w:t>
            </w:r>
            <w:r>
              <w:rPr>
                <w:b/>
              </w:rPr>
              <w:t xml:space="preserve"> 4.</w:t>
            </w:r>
            <w:r w:rsidRPr="00A206F3">
              <w:rPr>
                <w:b/>
              </w:rPr>
              <w:t xml:space="preserve"> «</w:t>
            </w:r>
            <w:r w:rsidRPr="00A206F3">
              <w:rPr>
                <w:b/>
                <w:color w:val="000000"/>
              </w:rPr>
              <w:t>Повышение открытости информации</w:t>
            </w:r>
            <w:r>
              <w:rPr>
                <w:b/>
                <w:color w:val="000000"/>
              </w:rPr>
              <w:t xml:space="preserve"> </w:t>
            </w:r>
            <w:r w:rsidRPr="00A206F3">
              <w:rPr>
                <w:b/>
                <w:color w:val="000000"/>
              </w:rPr>
              <w:t>о бюджетном процессе»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3656A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посещаемости официального сайта органов местного самоуправления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округа к предыдущему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4100BF" w:rsidRDefault="001F3597" w:rsidP="00921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0BE6F" wp14:editId="1AF698B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1969770</wp:posOffset>
                      </wp:positionV>
                      <wp:extent cx="1339215" cy="0"/>
                      <wp:effectExtent l="0" t="0" r="1333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3pt;margin-top:155.1pt;width:10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 xml:space="preserve">Повысится открытость и прозрачность информации по бюджетному </w: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процессу в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DA79B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публичных слушаний по проекту бюджета </w:t>
            </w:r>
            <w:r w:rsidR="0092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округа и по отчету об исполнении бюджета </w:t>
            </w:r>
            <w:r w:rsidR="002F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информационно-телекоммуникационной сети "Интернет" решения о бюджете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ого округа на 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 и отчета об исполнении бюджета за отчетный финансовый год в понятной для граждан форме - </w:t>
            </w:r>
            <w:r w:rsidR="001F35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26E4FD" wp14:editId="602B9068">
                      <wp:simplePos x="0" y="0"/>
                      <wp:positionH relativeFrom="column">
                        <wp:posOffset>5076190</wp:posOffset>
                      </wp:positionH>
                      <wp:positionV relativeFrom="paragraph">
                        <wp:posOffset>-46355</wp:posOffset>
                      </wp:positionV>
                      <wp:extent cx="1338580" cy="0"/>
                      <wp:effectExtent l="0" t="0" r="1397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99.7pt;margin-top:-3.65pt;width:105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Py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"/>
                  </w:pict>
                </mc:Fallback>
              </mc:AlternateConten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"Бюджет для граждан"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lastRenderedPageBreak/>
              <w:t>13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информационно-телекоммуникационной сети "Интернет" ежемесячной информации об исполнении бюджета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>. «Участие финансового органа в НП «Со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юз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финансистов России»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актуальной</w:t>
            </w:r>
            <w:r w:rsidRPr="004100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информации профессионального назначения открытого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B56692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F29B4" w:rsidRPr="00B566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письменных ответов на запросы НП «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финансистов</w:t>
            </w:r>
            <w:r w:rsidRPr="00CD229A"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России» по обмену опытом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r w:rsidRPr="0013136C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 xml:space="preserve">6. </w:t>
            </w:r>
            <w:r w:rsidRPr="0013136C">
              <w:rPr>
                <w:b/>
              </w:rPr>
              <w:t>«</w:t>
            </w:r>
            <w:r w:rsidRPr="0013136C">
              <w:rPr>
                <w:b/>
                <w:color w:val="000000"/>
              </w:rPr>
              <w:t>Обеспечение деятельности финансового органа</w:t>
            </w:r>
            <w:r>
              <w:rPr>
                <w:b/>
                <w:color w:val="000000"/>
              </w:rPr>
              <w:t xml:space="preserve"> </w:t>
            </w:r>
            <w:r w:rsidR="002F419C">
              <w:rPr>
                <w:b/>
                <w:color w:val="000000"/>
              </w:rPr>
              <w:t>муниципальн</w:t>
            </w:r>
            <w:r w:rsidRPr="0013136C">
              <w:rPr>
                <w:b/>
                <w:color w:val="000000"/>
              </w:rPr>
              <w:t>ого округа»</w:t>
            </w:r>
            <w:r>
              <w:rPr>
                <w:b/>
                <w:color w:val="000000"/>
              </w:rPr>
              <w:t>,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Программы. Наличие отчета о ходе реализации Программы.</w:t>
            </w:r>
          </w:p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обеспечения бюджетного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1F3597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20185,02672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 xml:space="preserve">дминистрирование расходов на содержание и обеспечение деятельности финансового </w:t>
            </w:r>
            <w:r w:rsidRPr="005D3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lastRenderedPageBreak/>
              <w:t>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29B4" w:rsidRDefault="00AF29B4" w:rsidP="002F419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136C">
              <w:rPr>
                <w:rFonts w:ascii="Times New Roman" w:hAnsi="Times New Roman"/>
                <w:sz w:val="24"/>
                <w:szCs w:val="24"/>
              </w:rPr>
              <w:t xml:space="preserve">Публикация результатов реализации Программы и программных мероприятий на официальном сайте органов местного самоуправления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Pr="0013136C">
              <w:rPr>
                <w:rFonts w:ascii="Times New Roman" w:hAnsi="Times New Roman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1F3597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21107,02672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B4" w:rsidRDefault="00AF29B4" w:rsidP="00AF29B4">
      <w:pPr>
        <w:jc w:val="center"/>
      </w:pPr>
    </w:p>
    <w:p w:rsidR="00181AB4" w:rsidRDefault="00AF29B4" w:rsidP="00921949">
      <w:pPr>
        <w:jc w:val="center"/>
      </w:pPr>
      <w:r w:rsidRPr="007B6CE7">
        <w:t>____________________________</w:t>
      </w:r>
    </w:p>
    <w:sectPr w:rsidR="00181AB4" w:rsidSect="001F3597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412DE"/>
    <w:rsid w:val="00180CA7"/>
    <w:rsid w:val="00181AB4"/>
    <w:rsid w:val="001F3597"/>
    <w:rsid w:val="002F419C"/>
    <w:rsid w:val="00367F7A"/>
    <w:rsid w:val="003A5A35"/>
    <w:rsid w:val="00610374"/>
    <w:rsid w:val="006A0FF2"/>
    <w:rsid w:val="008D4508"/>
    <w:rsid w:val="00921949"/>
    <w:rsid w:val="0095373B"/>
    <w:rsid w:val="00A01CC4"/>
    <w:rsid w:val="00A21AB7"/>
    <w:rsid w:val="00A84CE6"/>
    <w:rsid w:val="00AF29B4"/>
    <w:rsid w:val="00B4403E"/>
    <w:rsid w:val="00BE17DC"/>
    <w:rsid w:val="00BF21B8"/>
    <w:rsid w:val="00C43909"/>
    <w:rsid w:val="00CD40DB"/>
    <w:rsid w:val="00D97777"/>
    <w:rsid w:val="00DE1D59"/>
    <w:rsid w:val="00E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5</cp:revision>
  <cp:lastPrinted>2026-01-13T11:19:00Z</cp:lastPrinted>
  <dcterms:created xsi:type="dcterms:W3CDTF">2026-05-07T06:37:00Z</dcterms:created>
  <dcterms:modified xsi:type="dcterms:W3CDTF">2026-05-08T06:51:00Z</dcterms:modified>
</cp:coreProperties>
</file>